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489" w:rsidRDefault="004D2568">
      <w:bookmarkStart w:id="0" w:name="_GoBack"/>
      <w:bookmarkEnd w:id="0"/>
      <w:r>
        <w:t xml:space="preserve">  </w:t>
      </w:r>
    </w:p>
    <w:tbl>
      <w:tblPr>
        <w:tblStyle w:val="a6"/>
        <w:tblW w:w="9922" w:type="dxa"/>
        <w:tblInd w:w="27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10"/>
        <w:gridCol w:w="5432"/>
        <w:gridCol w:w="2080"/>
      </w:tblGrid>
      <w:tr w:rsidR="003C3489">
        <w:tc>
          <w:tcPr>
            <w:tcW w:w="9922" w:type="dxa"/>
            <w:gridSpan w:val="3"/>
          </w:tcPr>
          <w:p w:rsidR="003C3489" w:rsidRDefault="004D256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ПАСПОРТ ИГРЫ/ИГРОВОГО ПОСОБИЯ</w:t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Показатель</w:t>
            </w:r>
          </w:p>
        </w:tc>
        <w:tc>
          <w:tcPr>
            <w:tcW w:w="5432" w:type="dxa"/>
          </w:tcPr>
          <w:p w:rsidR="003C3489" w:rsidRDefault="004D256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Характеристика разработки</w:t>
            </w:r>
          </w:p>
        </w:tc>
        <w:tc>
          <w:tcPr>
            <w:tcW w:w="2080" w:type="dxa"/>
          </w:tcPr>
          <w:p w:rsidR="003C3489" w:rsidRDefault="004D256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Фото/ ссылка/ Qr-код</w:t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игры/ игрового пособия</w:t>
            </w:r>
          </w:p>
        </w:tc>
        <w:tc>
          <w:tcPr>
            <w:tcW w:w="5432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«Неизведанная страна экономика»</w:t>
            </w: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357313" cy="1091173"/>
                  <wp:effectExtent l="0" t="0" r="0" b="0"/>
                  <wp:docPr id="2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 l="37096" t="20802" r="21600" b="1997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313" cy="109117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Вид пособия/назначение</w:t>
            </w:r>
          </w:p>
        </w:tc>
        <w:tc>
          <w:tcPr>
            <w:tcW w:w="5432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Интерактивная сюжетно-дидактическая игра по финансовой грамотности. </w:t>
            </w:r>
          </w:p>
        </w:tc>
        <w:tc>
          <w:tcPr>
            <w:tcW w:w="208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hyperlink r:id="rId7">
              <w:r>
                <w:rPr>
                  <w:rFonts w:ascii="Times New Roman" w:eastAsia="Times New Roman" w:hAnsi="Times New Roman" w:cs="Times New Roman"/>
                  <w:color w:val="1155CC"/>
                  <w:sz w:val="24"/>
                  <w:szCs w:val="24"/>
                  <w:u w:val="single"/>
                </w:rPr>
                <w:t>Неизведанная страна экономика</w:t>
              </w:r>
            </w:hyperlink>
          </w:p>
        </w:tc>
      </w:tr>
      <w:tr w:rsidR="003C3489">
        <w:trPr>
          <w:trHeight w:val="855"/>
        </w:trPr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Способы реализации пособия (когда, место, форма исполь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зования, для кого)</w:t>
            </w:r>
          </w:p>
        </w:tc>
        <w:tc>
          <w:tcPr>
            <w:tcW w:w="5432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пособие предназначено для совместного использования педагога с детьми/родителей с детьми -дошкольниками 5-7 лет, с использованием мультимедийного оборудования (ноутбук, проектор, экран). Игра предполагает очный формат, а также ди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станционный формат в виде онлайн семинара.</w:t>
            </w: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319213" cy="1146700"/>
                  <wp:effectExtent l="0" t="0" r="0" b="0"/>
                  <wp:docPr id="3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8"/>
                          <a:srcRect l="26400" t="21914" r="36800" b="219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213" cy="1146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Возможность использования в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A"/>
                <w:sz w:val="24"/>
                <w:szCs w:val="24"/>
              </w:rPr>
              <w:t>индивидуальной, групповой работе</w:t>
            </w:r>
          </w:p>
        </w:tc>
        <w:tc>
          <w:tcPr>
            <w:tcW w:w="5432" w:type="dxa"/>
          </w:tcPr>
          <w:p w:rsidR="003C3489" w:rsidRDefault="004D256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Игра может быть использована в индивидуальной и и групповой работе. </w:t>
            </w:r>
          </w:p>
        </w:tc>
        <w:tc>
          <w:tcPr>
            <w:tcW w:w="2080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Аннотация</w:t>
            </w:r>
          </w:p>
        </w:tc>
        <w:tc>
          <w:tcPr>
            <w:tcW w:w="5432" w:type="dxa"/>
          </w:tcPr>
          <w:p w:rsidR="003C3489" w:rsidRDefault="004D256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Интерактивная, познавательная игра составлена на основе увлекательного сюжета. Следуя за  персонажем, дети получают необходимые знания в области экономики и основных ее понятий.</w:t>
            </w:r>
          </w:p>
        </w:tc>
        <w:tc>
          <w:tcPr>
            <w:tcW w:w="208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892942" cy="903727"/>
                  <wp:effectExtent l="0" t="0" r="0" b="0"/>
                  <wp:docPr id="5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9"/>
                          <a:srcRect l="24800" t="25886" r="41600" b="46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942" cy="90372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Актуальность</w:t>
            </w:r>
          </w:p>
        </w:tc>
        <w:tc>
          <w:tcPr>
            <w:tcW w:w="5432" w:type="dxa"/>
          </w:tcPr>
          <w:p w:rsidR="003C3489" w:rsidRDefault="004D2568">
            <w:pPr>
              <w:spacing w:before="24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Финансовое просвещение и экономическое воспитание -сравнитель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 новое направление в дошкольной педагогике. Многочисленные исследования последних лет свидетельствуют о необходимости внедрения экономического образования с дошкольного возраста, когда дети получают первичный опыт участия в элементарных экономических отн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ошениях, происходит их приобщение к миру экономической действительности.</w:t>
            </w:r>
          </w:p>
        </w:tc>
        <w:tc>
          <w:tcPr>
            <w:tcW w:w="208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3549095" cy="1442262"/>
                  <wp:effectExtent l="0" t="0" r="0" b="0"/>
                  <wp:docPr id="4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0"/>
                          <a:srcRect l="28000" t="28086" r="28800" b="303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9095" cy="144226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Цель и задачи авторского пособия</w:t>
            </w: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432" w:type="dxa"/>
          </w:tcPr>
          <w:p w:rsidR="003C3489" w:rsidRDefault="004D2568">
            <w:pPr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Цель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в результате игровой деятельности формировать у детей положительное отношение к финансовой грамотности, интерес к экономике.</w:t>
            </w:r>
          </w:p>
          <w:p w:rsidR="003C3489" w:rsidRDefault="004D256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</w:t>
            </w:r>
          </w:p>
          <w:p w:rsidR="003C3489" w:rsidRDefault="004D256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Образовательные: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дать понимание источников дохода, важности личного финансового плана.</w:t>
            </w:r>
          </w:p>
          <w:p w:rsidR="003C3489" w:rsidRDefault="004D256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Развивающие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развить навык принятия правильных финансовых решений. </w:t>
            </w:r>
          </w:p>
          <w:p w:rsidR="003C3489" w:rsidRDefault="004D256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-развивать навык постановки цели.</w:t>
            </w:r>
          </w:p>
          <w:p w:rsidR="003C3489" w:rsidRDefault="004D2568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-формировать умение составлять и реализовывать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финансовый план</w:t>
            </w:r>
          </w:p>
          <w:p w:rsidR="003C3489" w:rsidRDefault="004D2568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Восп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итательные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воспитывать желание достигать финансовой цели.</w:t>
            </w: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080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lastRenderedPageBreak/>
              <w:t>Краткое описание, методические рекомендации по использованию</w:t>
            </w:r>
          </w:p>
        </w:tc>
        <w:tc>
          <w:tcPr>
            <w:tcW w:w="5432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игре закрепляются понятия труд, продукт труда, профессии.  Также у детей формируется представление об источниках доходов, личном ф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инансовом плане. В ходе игры участники совершают серию выборов с персонажем, который стремится накопить на финансовую цель. В итоге цель достигается. Ребенок знакомится с технологией составления финансового плана.</w:t>
            </w:r>
          </w:p>
        </w:tc>
        <w:tc>
          <w:tcPr>
            <w:tcW w:w="2080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190625" cy="1193800"/>
                  <wp:effectExtent l="0" t="0" r="0" b="0"/>
                  <wp:docPr id="7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0625" cy="11938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Экологические характеристики и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безопасность материала пособия</w:t>
            </w:r>
          </w:p>
        </w:tc>
        <w:tc>
          <w:tcPr>
            <w:tcW w:w="5432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1)Ноутбук или компьютер  для показа/просмотра презентации. 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2)Распечатанный бланк финансового блокнота. 3)Бумажный кошелек.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4)Бумажные монеты.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5)Размер помещения должен соответствовать количест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ву участников мероприятия при очном участии. Количество  столов и стульев - по числу участников.</w:t>
            </w:r>
          </w:p>
        </w:tc>
        <w:tc>
          <w:tcPr>
            <w:tcW w:w="2080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Основные результаты</w:t>
            </w:r>
          </w:p>
        </w:tc>
        <w:tc>
          <w:tcPr>
            <w:tcW w:w="5432" w:type="dxa"/>
          </w:tcPr>
          <w:p w:rsidR="003C3489" w:rsidRDefault="004D2568">
            <w:pPr>
              <w:shd w:val="clear" w:color="auto" w:fill="FFFFFF"/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Участники узнали какие источники доходов существуют, что такое личный финансовый план.</w:t>
            </w:r>
          </w:p>
          <w:p w:rsidR="003C3489" w:rsidRDefault="004D2568">
            <w:pPr>
              <w:shd w:val="clear" w:color="auto" w:fill="FFFFFF"/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Участники обсуждают и применяют на практике путь 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остижения финансовых целей. Могут состовлять личный бюджет, рассчитывают  расходы на разные товары и услуги. </w:t>
            </w:r>
          </w:p>
          <w:p w:rsidR="003C3489" w:rsidRDefault="004D2568">
            <w:p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Приобретен навык постановки цели,  навык анализировать возможное дальнейшее развитие процессов, событий и их последствия. Участники способны проанализировать, насколько эффективен их выбор.</w:t>
            </w:r>
          </w:p>
        </w:tc>
        <w:tc>
          <w:tcPr>
            <w:tcW w:w="208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114300" distB="114300" distL="114300" distR="114300">
                  <wp:extent cx="1438237" cy="1912293"/>
                  <wp:effectExtent l="0" t="0" r="0" b="0"/>
                  <wp:docPr id="6" name="image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37" cy="191229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Заключение</w:t>
            </w:r>
          </w:p>
        </w:tc>
        <w:tc>
          <w:tcPr>
            <w:tcW w:w="5432" w:type="dxa"/>
          </w:tcPr>
          <w:p w:rsidR="003C3489" w:rsidRDefault="004D2568">
            <w:pPr>
              <w:spacing w:before="240" w:after="24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игровой форме, через интересный и познавательный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южет дети знакомятся с финансовыми понятиями, технологией создания финансового плана. Дети получают правильные навыки обращения с личными финансами.</w:t>
            </w:r>
          </w:p>
        </w:tc>
        <w:tc>
          <w:tcPr>
            <w:tcW w:w="2080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C3489"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Приложение</w:t>
            </w:r>
          </w:p>
        </w:tc>
        <w:tc>
          <w:tcPr>
            <w:tcW w:w="5432" w:type="dxa"/>
          </w:tcPr>
          <w:p w:rsidR="003C3489" w:rsidRDefault="004D2568">
            <w:pPr>
              <w:tabs>
                <w:tab w:val="left" w:pos="4110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1)Бланк- финансовый блокнот.</w:t>
            </w:r>
          </w:p>
          <w:p w:rsidR="003C3489" w:rsidRDefault="004D2568">
            <w:pPr>
              <w:tabs>
                <w:tab w:val="left" w:pos="4110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2)Бумажные монеты.</w:t>
            </w:r>
          </w:p>
          <w:p w:rsidR="003C3489" w:rsidRDefault="004D2568">
            <w:pPr>
              <w:tabs>
                <w:tab w:val="left" w:pos="4110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3) Бумажный кошелек.</w:t>
            </w:r>
          </w:p>
          <w:p w:rsidR="003C3489" w:rsidRDefault="004D2568">
            <w:pPr>
              <w:tabs>
                <w:tab w:val="left" w:pos="4110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4) Текст для презентации.</w:t>
            </w:r>
          </w:p>
        </w:tc>
        <w:tc>
          <w:tcPr>
            <w:tcW w:w="2080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114300" distB="114300" distL="114300" distR="114300">
                  <wp:extent cx="1225111" cy="1236669"/>
                  <wp:effectExtent l="0" t="0" r="0" b="0"/>
                  <wp:docPr id="1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3"/>
                          <a:srcRect l="25600" t="23473" r="320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5111" cy="12366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C3489">
        <w:trPr>
          <w:trHeight w:val="1349"/>
        </w:trPr>
        <w:tc>
          <w:tcPr>
            <w:tcW w:w="2410" w:type="dxa"/>
          </w:tcPr>
          <w:p w:rsidR="003C3489" w:rsidRDefault="004D256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Источники</w:t>
            </w:r>
          </w:p>
        </w:tc>
        <w:tc>
          <w:tcPr>
            <w:tcW w:w="5432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</w:pP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36"/>
                <w:szCs w:val="36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  <w:vertAlign w:val="subscript"/>
              </w:rPr>
              <w:t>1)Путешествие в мир финансов “Сборник занимательных задач и ребусов для детей”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36"/>
                <w:szCs w:val="36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  <w:vertAlign w:val="subscript"/>
              </w:rPr>
              <w:t>2) Сборник методических материалов на основе примерной парциальной образовательной программы дошкольного образования для детей 5–7 лет “Экономическое воспитание дошкольников”: формирование предпосылок финансовой грамотности</w:t>
            </w:r>
          </w:p>
          <w:p w:rsidR="003C3489" w:rsidRDefault="004D2568">
            <w:pPr>
              <w:rPr>
                <w:rFonts w:ascii="Times New Roman" w:eastAsia="Times New Roman" w:hAnsi="Times New Roman" w:cs="Times New Roman"/>
                <w:sz w:val="36"/>
                <w:szCs w:val="36"/>
                <w:vertAlign w:val="subscript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  <w:vertAlign w:val="subscript"/>
              </w:rPr>
              <w:t>3)https://vbudushee.ru/library/k</w:t>
            </w:r>
            <w:r>
              <w:rPr>
                <w:rFonts w:ascii="Times New Roman" w:eastAsia="Times New Roman" w:hAnsi="Times New Roman" w:cs="Times New Roman"/>
                <w:sz w:val="36"/>
                <w:szCs w:val="36"/>
                <w:vertAlign w:val="subscript"/>
              </w:rPr>
              <w:t>urs-yunyy-finansist/</w:t>
            </w: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</w:pPr>
          </w:p>
        </w:tc>
        <w:tc>
          <w:tcPr>
            <w:tcW w:w="2080" w:type="dxa"/>
          </w:tcPr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3C3489" w:rsidRDefault="003C348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3C3489" w:rsidRDefault="003C3489"/>
    <w:sectPr w:rsidR="003C3489">
      <w:pgSz w:w="11906" w:h="16838"/>
      <w:pgMar w:top="720" w:right="720" w:bottom="720" w:left="720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</w:compat>
  <w:rsids>
    <w:rsidRoot w:val="003C3489"/>
    <w:rsid w:val="003C3489"/>
    <w:rsid w:val="004D25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4D2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D256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4D25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D256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hyperlink" Target="https://drive.google.com/file/d/16Op7cVcl1lb8sSt87X8d1PXBUVJrM4yW/view?usp=sharing" TargetMode="External"/><Relationship Id="rId12" Type="http://schemas.openxmlformats.org/officeDocument/2006/relationships/image" Target="media/image6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D2vjQDih2BAtWzNhY0J22SSN2uA==">AMUW2mV+UCNrfEtzcggBGaexphkL5UP10phBBWn65OqVVZVn05VpzIk2XNPb2kNyspGR3TcjWj1HNFgL0JLz7zCJpywxKRvTa18BtY87b7EY+Q0yukiHKiI=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584</Words>
  <Characters>3329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2021-05-13T17:43:00Z</dcterms:created>
  <dcterms:modified xsi:type="dcterms:W3CDTF">2021-05-13T17:43:00Z</dcterms:modified>
</cp:coreProperties>
</file>